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4B8E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附件一：</w:t>
      </w:r>
    </w:p>
    <w:p w14:paraId="4A24EC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bCs w:val="0"/>
          <w:sz w:val="40"/>
          <w:szCs w:val="40"/>
          <w:lang w:val="en-US" w:eastAsia="zh-CN"/>
        </w:rPr>
      </w:pPr>
      <w:r>
        <w:rPr>
          <w:rFonts w:hint="eastAsia" w:ascii="宋体" w:hAnsi="宋体" w:eastAsia="宋体" w:cs="宋体"/>
          <w:b/>
          <w:bCs w:val="0"/>
          <w:sz w:val="40"/>
          <w:szCs w:val="40"/>
          <w:lang w:val="en-US" w:eastAsia="zh-CN"/>
        </w:rPr>
        <w:t>花园小区住房公开竞价售卖项目-投标须知</w:t>
      </w:r>
    </w:p>
    <w:p w14:paraId="0B0091F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bCs w:val="0"/>
          <w:sz w:val="40"/>
          <w:szCs w:val="40"/>
          <w:lang w:val="en-US" w:eastAsia="zh-CN"/>
        </w:rPr>
      </w:pPr>
    </w:p>
    <w:p w14:paraId="6A9EA604">
      <w:pPr>
        <w:pStyle w:val="3"/>
        <w:numPr>
          <w:ilvl w:val="0"/>
          <w:numId w:val="0"/>
        </w:numPr>
        <w:jc w:val="center"/>
        <w:rPr>
          <w:rFonts w:hint="eastAsia" w:ascii="宋体" w:hAnsi="宋体" w:eastAsia="宋体" w:cs="仿宋_GB2312"/>
          <w:b/>
          <w:bCs/>
          <w:caps w:val="0"/>
          <w:snapToGrid w:val="0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仿宋_GB2312"/>
          <w:b/>
          <w:bCs/>
          <w:caps w:val="0"/>
          <w:snapToGrid w:val="0"/>
          <w:kern w:val="0"/>
          <w:sz w:val="24"/>
          <w:szCs w:val="24"/>
          <w:lang w:val="en-US" w:eastAsia="zh-CN" w:bidi="ar-SA"/>
        </w:rPr>
        <w:t>第一章 出售住房参数介绍</w:t>
      </w:r>
    </w:p>
    <w:tbl>
      <w:tblPr>
        <w:tblStyle w:val="4"/>
        <w:tblW w:w="8477" w:type="dxa"/>
        <w:tblInd w:w="18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87"/>
        <w:gridCol w:w="1455"/>
        <w:gridCol w:w="5535"/>
      </w:tblGrid>
      <w:tr w14:paraId="02FFA1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</w:trPr>
        <w:tc>
          <w:tcPr>
            <w:tcW w:w="8477" w:type="dxa"/>
            <w:gridSpan w:val="3"/>
            <w:noWrap w:val="0"/>
            <w:vAlign w:val="center"/>
          </w:tcPr>
          <w:p w14:paraId="320DCB35">
            <w:pPr>
              <w:tabs>
                <w:tab w:val="left" w:pos="2862"/>
              </w:tabs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公开竞价住房基本信息</w:t>
            </w:r>
          </w:p>
        </w:tc>
      </w:tr>
      <w:tr w14:paraId="1F3FCC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</w:trPr>
        <w:tc>
          <w:tcPr>
            <w:tcW w:w="1487" w:type="dxa"/>
            <w:vMerge w:val="restart"/>
            <w:noWrap w:val="0"/>
            <w:vAlign w:val="center"/>
          </w:tcPr>
          <w:p w14:paraId="307FCC43"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基本信息</w:t>
            </w:r>
          </w:p>
        </w:tc>
        <w:tc>
          <w:tcPr>
            <w:tcW w:w="1455" w:type="dxa"/>
            <w:noWrap w:val="0"/>
            <w:vAlign w:val="center"/>
          </w:tcPr>
          <w:p w14:paraId="44102527"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公司名称：</w:t>
            </w:r>
          </w:p>
        </w:tc>
        <w:tc>
          <w:tcPr>
            <w:tcW w:w="5535" w:type="dxa"/>
            <w:noWrap w:val="0"/>
            <w:vAlign w:val="center"/>
          </w:tcPr>
          <w:p w14:paraId="65C67719">
            <w:pPr>
              <w:jc w:val="both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四川天马玻璃有限公司</w:t>
            </w:r>
          </w:p>
        </w:tc>
      </w:tr>
      <w:tr w14:paraId="0CF534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4" w:hRule="atLeast"/>
        </w:trPr>
        <w:tc>
          <w:tcPr>
            <w:tcW w:w="1487" w:type="dxa"/>
            <w:vMerge w:val="continue"/>
            <w:noWrap w:val="0"/>
            <w:vAlign w:val="center"/>
          </w:tcPr>
          <w:p w14:paraId="2B416F18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1455" w:type="dxa"/>
            <w:noWrap w:val="0"/>
            <w:vAlign w:val="center"/>
          </w:tcPr>
          <w:p w14:paraId="2E8F6D8B"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房源地址：</w:t>
            </w:r>
          </w:p>
        </w:tc>
        <w:tc>
          <w:tcPr>
            <w:tcW w:w="5535" w:type="dxa"/>
            <w:noWrap w:val="0"/>
            <w:vAlign w:val="center"/>
          </w:tcPr>
          <w:p w14:paraId="7B4EB9AF">
            <w:pPr>
              <w:jc w:val="both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  <w:t>四川省遂宁市射洪县沱牌镇花园大街666号花园小区D7幢1单元2层C号</w:t>
            </w:r>
          </w:p>
        </w:tc>
      </w:tr>
      <w:tr w14:paraId="4E31CB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1487" w:type="dxa"/>
            <w:vMerge w:val="continue"/>
            <w:noWrap w:val="0"/>
            <w:vAlign w:val="center"/>
          </w:tcPr>
          <w:p w14:paraId="7C220743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455" w:type="dxa"/>
            <w:noWrap w:val="0"/>
            <w:vAlign w:val="center"/>
          </w:tcPr>
          <w:p w14:paraId="14E73BF9"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产权性质：</w:t>
            </w:r>
          </w:p>
        </w:tc>
        <w:tc>
          <w:tcPr>
            <w:tcW w:w="5535" w:type="dxa"/>
            <w:noWrap w:val="0"/>
            <w:vAlign w:val="center"/>
          </w:tcPr>
          <w:p w14:paraId="2DD9FF18">
            <w:pPr>
              <w:jc w:val="both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出让/市场化商品房</w:t>
            </w:r>
          </w:p>
        </w:tc>
      </w:tr>
      <w:tr w14:paraId="11F9E4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9" w:hRule="atLeast"/>
        </w:trPr>
        <w:tc>
          <w:tcPr>
            <w:tcW w:w="1487" w:type="dxa"/>
            <w:vMerge w:val="restart"/>
            <w:noWrap w:val="0"/>
            <w:vAlign w:val="center"/>
          </w:tcPr>
          <w:p w14:paraId="392CA1AF"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房屋信息</w:t>
            </w:r>
          </w:p>
        </w:tc>
        <w:tc>
          <w:tcPr>
            <w:tcW w:w="1455" w:type="dxa"/>
            <w:noWrap w:val="0"/>
            <w:vAlign w:val="center"/>
          </w:tcPr>
          <w:p w14:paraId="1BFE3062"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建筑面积：</w:t>
            </w:r>
          </w:p>
        </w:tc>
        <w:tc>
          <w:tcPr>
            <w:tcW w:w="5535" w:type="dxa"/>
            <w:noWrap w:val="0"/>
            <w:vAlign w:val="center"/>
          </w:tcPr>
          <w:p w14:paraId="55B8CAEA">
            <w:pPr>
              <w:jc w:val="both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274.65㎡（专有建筑面积255.07㎡；分摊建筑面积19.58㎡）</w:t>
            </w:r>
          </w:p>
        </w:tc>
      </w:tr>
      <w:tr w14:paraId="4446E5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1487" w:type="dxa"/>
            <w:vMerge w:val="continue"/>
            <w:tcBorders/>
            <w:noWrap w:val="0"/>
            <w:vAlign w:val="center"/>
          </w:tcPr>
          <w:p w14:paraId="62105FC1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455" w:type="dxa"/>
            <w:noWrap w:val="0"/>
            <w:vAlign w:val="center"/>
          </w:tcPr>
          <w:p w14:paraId="55B6024B"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户型结构：</w:t>
            </w:r>
          </w:p>
        </w:tc>
        <w:tc>
          <w:tcPr>
            <w:tcW w:w="5535" w:type="dxa"/>
            <w:noWrap w:val="0"/>
            <w:vAlign w:val="center"/>
          </w:tcPr>
          <w:p w14:paraId="40169453">
            <w:pPr>
              <w:jc w:val="both"/>
              <w:rPr>
                <w:rFonts w:hint="eastAsia" w:ascii="仿宋" w:hAnsi="仿宋" w:eastAsia="仿宋" w:cs="仿宋"/>
                <w:sz w:val="24"/>
                <w:szCs w:val="24"/>
                <w:highlight w:val="yellow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六室两厅两卫一厨</w:t>
            </w:r>
          </w:p>
        </w:tc>
      </w:tr>
      <w:tr w14:paraId="0D4A42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6" w:hRule="atLeast"/>
        </w:trPr>
        <w:tc>
          <w:tcPr>
            <w:tcW w:w="1487" w:type="dxa"/>
            <w:vMerge w:val="continue"/>
            <w:tcBorders/>
            <w:noWrap w:val="0"/>
            <w:vAlign w:val="center"/>
          </w:tcPr>
          <w:p w14:paraId="3CF743F7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455" w:type="dxa"/>
            <w:noWrap w:val="0"/>
            <w:vAlign w:val="center"/>
          </w:tcPr>
          <w:p w14:paraId="25DE9A1F"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装修情况：</w:t>
            </w:r>
          </w:p>
        </w:tc>
        <w:tc>
          <w:tcPr>
            <w:tcW w:w="5535" w:type="dxa"/>
            <w:noWrap w:val="0"/>
            <w:vAlign w:val="center"/>
          </w:tcPr>
          <w:p w14:paraId="3340112F">
            <w:pPr>
              <w:jc w:val="both"/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简装（含客厅沙发1张、电视柜1张、厨柜1组、烟灶1组、冰箱1台、衣柜6张、挂机空调4台、柜机空调3台）</w:t>
            </w:r>
          </w:p>
        </w:tc>
      </w:tr>
      <w:tr w14:paraId="7D8900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1487" w:type="dxa"/>
            <w:vMerge w:val="continue"/>
            <w:tcBorders/>
            <w:noWrap w:val="0"/>
            <w:vAlign w:val="center"/>
          </w:tcPr>
          <w:p w14:paraId="295902DE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455" w:type="dxa"/>
            <w:noWrap w:val="0"/>
            <w:vAlign w:val="center"/>
          </w:tcPr>
          <w:p w14:paraId="2CB5EE85"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所在楼层：</w:t>
            </w:r>
          </w:p>
        </w:tc>
        <w:tc>
          <w:tcPr>
            <w:tcW w:w="5535" w:type="dxa"/>
            <w:noWrap w:val="0"/>
            <w:vAlign w:val="center"/>
          </w:tcPr>
          <w:p w14:paraId="25AA8CD4">
            <w:pPr>
              <w:jc w:val="both"/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第2层/共7层</w:t>
            </w:r>
          </w:p>
        </w:tc>
      </w:tr>
      <w:tr w14:paraId="6BA557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4" w:hRule="atLeast"/>
        </w:trPr>
        <w:tc>
          <w:tcPr>
            <w:tcW w:w="1487" w:type="dxa"/>
            <w:vMerge w:val="continue"/>
            <w:tcBorders/>
            <w:noWrap w:val="0"/>
            <w:vAlign w:val="center"/>
          </w:tcPr>
          <w:p w14:paraId="1DAACD41">
            <w:pPr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455" w:type="dxa"/>
            <w:noWrap w:val="0"/>
            <w:vAlign w:val="center"/>
          </w:tcPr>
          <w:p w14:paraId="787D050B">
            <w:pPr>
              <w:jc w:val="center"/>
              <w:rPr>
                <w:rFonts w:hint="default" w:ascii="仿宋" w:hAnsi="仿宋" w:eastAsia="仿宋" w:cs="仿宋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配套设施：</w:t>
            </w:r>
          </w:p>
        </w:tc>
        <w:tc>
          <w:tcPr>
            <w:tcW w:w="5535" w:type="dxa"/>
            <w:noWrap w:val="0"/>
            <w:vAlign w:val="center"/>
          </w:tcPr>
          <w:p w14:paraId="02C996B4">
            <w:pPr>
              <w:jc w:val="both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小区内配套（小区内道路停车、绿化、健身设施） </w:t>
            </w:r>
          </w:p>
          <w:p w14:paraId="7B95FF66">
            <w:pPr>
              <w:jc w:val="both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周边配套（学校、医院、超市、交通站点等）</w:t>
            </w:r>
          </w:p>
        </w:tc>
      </w:tr>
      <w:tr w14:paraId="6B72AA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</w:trPr>
        <w:tc>
          <w:tcPr>
            <w:tcW w:w="1487" w:type="dxa"/>
            <w:vMerge w:val="continue"/>
            <w:tcBorders/>
            <w:noWrap w:val="0"/>
            <w:vAlign w:val="center"/>
          </w:tcPr>
          <w:p w14:paraId="5AF9EDB6">
            <w:pPr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455" w:type="dxa"/>
            <w:noWrap w:val="0"/>
            <w:vAlign w:val="center"/>
          </w:tcPr>
          <w:p w14:paraId="737BBA5E"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权属证明：</w:t>
            </w:r>
          </w:p>
        </w:tc>
        <w:tc>
          <w:tcPr>
            <w:tcW w:w="5535" w:type="dxa"/>
            <w:noWrap w:val="0"/>
            <w:vAlign w:val="center"/>
          </w:tcPr>
          <w:p w14:paraId="6CE89E19">
            <w:pPr>
              <w:jc w:val="both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《不动产权证书》，无抵押或查封等限制情况</w:t>
            </w:r>
          </w:p>
        </w:tc>
      </w:tr>
      <w:tr w14:paraId="469C7E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</w:trPr>
        <w:tc>
          <w:tcPr>
            <w:tcW w:w="1487" w:type="dxa"/>
            <w:vMerge w:val="continue"/>
            <w:tcBorders/>
            <w:noWrap w:val="0"/>
            <w:vAlign w:val="center"/>
          </w:tcPr>
          <w:p w14:paraId="7B248494">
            <w:pPr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6990" w:type="dxa"/>
            <w:gridSpan w:val="2"/>
            <w:noWrap w:val="0"/>
            <w:vAlign w:val="center"/>
          </w:tcPr>
          <w:p w14:paraId="2837DB71">
            <w:pPr>
              <w:jc w:val="both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住房图片如下（请以交付时实际现状为准）</w:t>
            </w:r>
          </w:p>
        </w:tc>
      </w:tr>
    </w:tbl>
    <w:p w14:paraId="0AF80167">
      <w:pPr>
        <w:rPr>
          <w:rFonts w:hint="default" w:ascii="宋体" w:hAnsi="宋体" w:eastAsia="宋体" w:cs="仿宋_GB2312"/>
          <w:b/>
          <w:bCs/>
          <w:caps w:val="0"/>
          <w:snapToGrid w:val="0"/>
          <w:kern w:val="0"/>
          <w:sz w:val="24"/>
          <w:szCs w:val="24"/>
          <w:lang w:val="en-US" w:eastAsia="zh-CN" w:bidi="ar-SA"/>
        </w:rPr>
      </w:pPr>
    </w:p>
    <w:p w14:paraId="7E9EC7FF">
      <w:pPr>
        <w:rPr>
          <w:rFonts w:hint="default" w:ascii="宋体" w:hAnsi="宋体" w:eastAsia="宋体" w:cs="仿宋_GB2312"/>
          <w:b/>
          <w:bCs/>
          <w:caps w:val="0"/>
          <w:snapToGrid w:val="0"/>
          <w:kern w:val="0"/>
          <w:sz w:val="24"/>
          <w:szCs w:val="24"/>
          <w:lang w:val="en-US" w:eastAsia="zh-CN" w:bidi="ar-SA"/>
        </w:rPr>
      </w:pPr>
    </w:p>
    <w:p w14:paraId="3DB30333">
      <w:pPr>
        <w:rPr>
          <w:rFonts w:hint="default" w:ascii="宋体" w:hAnsi="宋体" w:eastAsia="宋体" w:cs="仿宋_GB2312"/>
          <w:b/>
          <w:bCs/>
          <w:caps w:val="0"/>
          <w:snapToGrid w:val="0"/>
          <w:kern w:val="0"/>
          <w:sz w:val="24"/>
          <w:szCs w:val="24"/>
          <w:lang w:val="en-US" w:eastAsia="zh-CN" w:bidi="ar-SA"/>
        </w:rPr>
      </w:pPr>
    </w:p>
    <w:p w14:paraId="57CEB5CA">
      <w:pPr>
        <w:rPr>
          <w:rFonts w:hint="default" w:ascii="宋体" w:hAnsi="宋体" w:eastAsia="宋体" w:cs="仿宋_GB2312"/>
          <w:b/>
          <w:bCs/>
          <w:caps w:val="0"/>
          <w:snapToGrid w:val="0"/>
          <w:kern w:val="0"/>
          <w:sz w:val="24"/>
          <w:szCs w:val="24"/>
          <w:lang w:val="en-US" w:eastAsia="zh-CN" w:bidi="ar-SA"/>
        </w:rPr>
      </w:pPr>
    </w:p>
    <w:p w14:paraId="1BBC09F7">
      <w:pPr>
        <w:rPr>
          <w:rFonts w:hint="default" w:ascii="宋体" w:hAnsi="宋体" w:eastAsia="宋体" w:cs="仿宋_GB2312"/>
          <w:b/>
          <w:bCs/>
          <w:caps w:val="0"/>
          <w:snapToGrid w:val="0"/>
          <w:kern w:val="0"/>
          <w:sz w:val="24"/>
          <w:szCs w:val="24"/>
          <w:lang w:val="en-US" w:eastAsia="zh-CN" w:bidi="ar-SA"/>
        </w:rPr>
      </w:pPr>
    </w:p>
    <w:p w14:paraId="5847E6E3">
      <w:pPr>
        <w:rPr>
          <w:rFonts w:hint="default" w:ascii="宋体" w:hAnsi="宋体" w:eastAsia="宋体" w:cs="仿宋_GB2312"/>
          <w:b/>
          <w:bCs/>
          <w:caps w:val="0"/>
          <w:snapToGrid w:val="0"/>
          <w:kern w:val="0"/>
          <w:sz w:val="24"/>
          <w:szCs w:val="24"/>
          <w:lang w:val="en-US" w:eastAsia="zh-CN" w:bidi="ar-SA"/>
        </w:rPr>
      </w:pPr>
    </w:p>
    <w:p w14:paraId="110A72B0">
      <w:pPr>
        <w:rPr>
          <w:rFonts w:hint="default" w:ascii="宋体" w:hAnsi="宋体" w:eastAsia="宋体" w:cs="仿宋_GB2312"/>
          <w:b/>
          <w:bCs/>
          <w:caps w:val="0"/>
          <w:snapToGrid w:val="0"/>
          <w:kern w:val="0"/>
          <w:sz w:val="24"/>
          <w:szCs w:val="24"/>
          <w:lang w:val="en-US" w:eastAsia="zh-CN" w:bidi="ar-SA"/>
        </w:rPr>
      </w:pPr>
    </w:p>
    <w:p w14:paraId="7906027B">
      <w:pPr>
        <w:rPr>
          <w:rFonts w:hint="default" w:ascii="宋体" w:hAnsi="宋体" w:eastAsia="宋体" w:cs="仿宋_GB2312"/>
          <w:b/>
          <w:bCs/>
          <w:caps w:val="0"/>
          <w:snapToGrid w:val="0"/>
          <w:kern w:val="0"/>
          <w:sz w:val="24"/>
          <w:szCs w:val="24"/>
          <w:lang w:val="en-US" w:eastAsia="zh-CN" w:bidi="ar-SA"/>
        </w:rPr>
      </w:pPr>
    </w:p>
    <w:p w14:paraId="0948B7D6">
      <w:pPr>
        <w:rPr>
          <w:rFonts w:hint="default" w:ascii="宋体" w:hAnsi="宋体" w:eastAsia="宋体" w:cs="仿宋_GB2312"/>
          <w:b/>
          <w:bCs/>
          <w:caps w:val="0"/>
          <w:snapToGrid w:val="0"/>
          <w:kern w:val="0"/>
          <w:sz w:val="24"/>
          <w:szCs w:val="24"/>
          <w:lang w:val="en-US" w:eastAsia="zh-CN" w:bidi="ar-SA"/>
        </w:rPr>
      </w:pPr>
    </w:p>
    <w:p w14:paraId="457FC62C">
      <w:pPr>
        <w:rPr>
          <w:rFonts w:hint="default" w:ascii="宋体" w:hAnsi="宋体" w:eastAsia="宋体" w:cs="仿宋_GB2312"/>
          <w:b/>
          <w:bCs/>
          <w:caps w:val="0"/>
          <w:snapToGrid w:val="0"/>
          <w:kern w:val="0"/>
          <w:sz w:val="24"/>
          <w:szCs w:val="24"/>
          <w:lang w:val="en-US" w:eastAsia="zh-CN" w:bidi="ar-SA"/>
        </w:rPr>
      </w:pPr>
      <w:r>
        <w:rPr>
          <w:rFonts w:hint="default" w:ascii="宋体" w:hAnsi="宋体" w:eastAsia="宋体" w:cs="仿宋_GB2312"/>
          <w:b/>
          <w:bCs/>
          <w:caps w:val="0"/>
          <w:snapToGrid w:val="0"/>
          <w:kern w:val="0"/>
          <w:sz w:val="24"/>
          <w:szCs w:val="24"/>
          <w:lang w:val="en-US" w:eastAsia="zh-CN" w:bidi="ar-SA"/>
        </w:rPr>
        <w:drawing>
          <wp:inline distT="0" distB="0" distL="114300" distR="114300">
            <wp:extent cx="5271770" cy="3959225"/>
            <wp:effectExtent l="0" t="0" r="5080" b="3175"/>
            <wp:docPr id="1" name="图片 1" descr="D7-2C厨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D7-2C厨房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3959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5E8DF0">
      <w:pPr>
        <w:rPr>
          <w:rFonts w:hint="default" w:ascii="宋体" w:hAnsi="宋体" w:eastAsia="宋体" w:cs="仿宋_GB2312"/>
          <w:b/>
          <w:bCs/>
          <w:caps w:val="0"/>
          <w:snapToGrid w:val="0"/>
          <w:kern w:val="0"/>
          <w:sz w:val="24"/>
          <w:szCs w:val="24"/>
          <w:lang w:val="en-US" w:eastAsia="zh-CN" w:bidi="ar-SA"/>
        </w:rPr>
      </w:pPr>
      <w:r>
        <w:rPr>
          <w:rFonts w:hint="default" w:ascii="宋体" w:hAnsi="宋体" w:eastAsia="宋体" w:cs="仿宋_GB2312"/>
          <w:b/>
          <w:bCs/>
          <w:caps w:val="0"/>
          <w:snapToGrid w:val="0"/>
          <w:kern w:val="0"/>
          <w:sz w:val="24"/>
          <w:szCs w:val="24"/>
          <w:lang w:val="en-US" w:eastAsia="zh-CN" w:bidi="ar-SA"/>
        </w:rPr>
        <w:drawing>
          <wp:inline distT="0" distB="0" distL="114300" distR="114300">
            <wp:extent cx="5271770" cy="3959225"/>
            <wp:effectExtent l="0" t="0" r="5080" b="3175"/>
            <wp:docPr id="2" name="图片 2" descr="D7-2C房间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D7-2C房间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3959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8BE9D4">
      <w:pPr>
        <w:rPr>
          <w:rFonts w:hint="default" w:ascii="宋体" w:hAnsi="宋体" w:eastAsia="宋体" w:cs="仿宋_GB2312"/>
          <w:b/>
          <w:bCs/>
          <w:caps w:val="0"/>
          <w:snapToGrid w:val="0"/>
          <w:kern w:val="0"/>
          <w:sz w:val="24"/>
          <w:szCs w:val="24"/>
          <w:lang w:val="en-US" w:eastAsia="zh-CN" w:bidi="ar-SA"/>
        </w:rPr>
      </w:pPr>
      <w:r>
        <w:rPr>
          <w:rFonts w:hint="default" w:ascii="宋体" w:hAnsi="宋体" w:eastAsia="宋体" w:cs="仿宋_GB2312"/>
          <w:b/>
          <w:bCs/>
          <w:caps w:val="0"/>
          <w:snapToGrid w:val="0"/>
          <w:kern w:val="0"/>
          <w:sz w:val="24"/>
          <w:szCs w:val="24"/>
          <w:lang w:val="en-US" w:eastAsia="zh-CN" w:bidi="ar-SA"/>
        </w:rPr>
        <w:drawing>
          <wp:inline distT="0" distB="0" distL="114300" distR="114300">
            <wp:extent cx="5261610" cy="3957955"/>
            <wp:effectExtent l="0" t="0" r="15240" b="4445"/>
            <wp:docPr id="3" name="图片 3" descr="D7-2C房间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D7-2C房间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1610" cy="3957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宋体" w:hAnsi="宋体" w:eastAsia="宋体" w:cs="仿宋_GB2312"/>
          <w:b/>
          <w:bCs/>
          <w:caps w:val="0"/>
          <w:snapToGrid w:val="0"/>
          <w:kern w:val="0"/>
          <w:sz w:val="24"/>
          <w:szCs w:val="24"/>
          <w:lang w:val="en-US" w:eastAsia="zh-CN" w:bidi="ar-SA"/>
        </w:rPr>
        <w:drawing>
          <wp:inline distT="0" distB="0" distL="114300" distR="114300">
            <wp:extent cx="5261610" cy="3957955"/>
            <wp:effectExtent l="0" t="0" r="15240" b="4445"/>
            <wp:docPr id="4" name="图片 4" descr="D7-2C房间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D7-2C房间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1610" cy="3957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宋体" w:hAnsi="宋体" w:eastAsia="宋体" w:cs="仿宋_GB2312"/>
          <w:b/>
          <w:bCs/>
          <w:caps w:val="0"/>
          <w:snapToGrid w:val="0"/>
          <w:kern w:val="0"/>
          <w:sz w:val="24"/>
          <w:szCs w:val="24"/>
          <w:lang w:val="en-US" w:eastAsia="zh-CN" w:bidi="ar-SA"/>
        </w:rPr>
        <w:drawing>
          <wp:inline distT="0" distB="0" distL="114300" distR="114300">
            <wp:extent cx="5264785" cy="3947160"/>
            <wp:effectExtent l="0" t="0" r="12065" b="15240"/>
            <wp:docPr id="5" name="图片 5" descr="D7-2C房间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D7-2C房间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3947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宋体" w:hAnsi="宋体" w:eastAsia="宋体" w:cs="仿宋_GB2312"/>
          <w:b/>
          <w:bCs/>
          <w:caps w:val="0"/>
          <w:snapToGrid w:val="0"/>
          <w:kern w:val="0"/>
          <w:sz w:val="24"/>
          <w:szCs w:val="24"/>
          <w:lang w:val="en-US" w:eastAsia="zh-CN" w:bidi="ar-SA"/>
        </w:rPr>
        <w:drawing>
          <wp:inline distT="0" distB="0" distL="114300" distR="114300">
            <wp:extent cx="5264785" cy="3947160"/>
            <wp:effectExtent l="0" t="0" r="12065" b="15240"/>
            <wp:docPr id="6" name="图片 6" descr="D7-2C房间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D7-2C房间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3947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宋体" w:hAnsi="宋体" w:eastAsia="宋体" w:cs="仿宋_GB2312"/>
          <w:b/>
          <w:bCs/>
          <w:caps w:val="0"/>
          <w:snapToGrid w:val="0"/>
          <w:kern w:val="0"/>
          <w:sz w:val="24"/>
          <w:szCs w:val="24"/>
          <w:lang w:val="en-US" w:eastAsia="zh-CN" w:bidi="ar-SA"/>
        </w:rPr>
        <w:drawing>
          <wp:inline distT="0" distB="0" distL="114300" distR="114300">
            <wp:extent cx="5271770" cy="3959225"/>
            <wp:effectExtent l="0" t="0" r="5080" b="3175"/>
            <wp:docPr id="7" name="图片 7" descr="D7-2C房间-隔断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D7-2C房间-隔断间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3959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宋体" w:hAnsi="宋体" w:eastAsia="宋体" w:cs="仿宋_GB2312"/>
          <w:b/>
          <w:bCs/>
          <w:caps w:val="0"/>
          <w:snapToGrid w:val="0"/>
          <w:kern w:val="0"/>
          <w:sz w:val="24"/>
          <w:szCs w:val="24"/>
          <w:lang w:val="en-US" w:eastAsia="zh-CN" w:bidi="ar-SA"/>
        </w:rPr>
        <w:drawing>
          <wp:inline distT="0" distB="0" distL="114300" distR="114300">
            <wp:extent cx="5264785" cy="3947160"/>
            <wp:effectExtent l="0" t="0" r="12065" b="15240"/>
            <wp:docPr id="8" name="图片 8" descr="D7-2C客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D7-2C客厅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3947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宋体" w:hAnsi="宋体" w:eastAsia="宋体" w:cs="仿宋_GB2312"/>
          <w:b/>
          <w:bCs/>
          <w:caps w:val="0"/>
          <w:snapToGrid w:val="0"/>
          <w:kern w:val="0"/>
          <w:sz w:val="24"/>
          <w:szCs w:val="24"/>
          <w:lang w:val="en-US" w:eastAsia="zh-CN" w:bidi="ar-SA"/>
        </w:rPr>
        <w:drawing>
          <wp:inline distT="0" distB="0" distL="114300" distR="114300">
            <wp:extent cx="5262880" cy="7019925"/>
            <wp:effectExtent l="0" t="0" r="13970" b="9525"/>
            <wp:docPr id="9" name="图片 9" descr="D7-2C客卫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D7-2C客卫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62880" cy="7019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BCBEFE">
      <w:pPr>
        <w:pStyle w:val="3"/>
        <w:rPr>
          <w:rFonts w:hint="eastAsia"/>
          <w:lang w:val="en-US" w:eastAsia="zh-CN"/>
        </w:rPr>
      </w:pPr>
    </w:p>
    <w:p w14:paraId="1F122195">
      <w:pPr>
        <w:pStyle w:val="3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before="0" w:after="0"/>
        <w:jc w:val="center"/>
        <w:textAlignment w:val="auto"/>
        <w:rPr>
          <w:rFonts w:hint="eastAsia" w:ascii="宋体" w:hAnsi="宋体" w:eastAsia="宋体" w:cs="仿宋_GB2312"/>
          <w:b/>
          <w:bCs/>
          <w:caps w:val="0"/>
          <w:snapToGrid w:val="0"/>
          <w:kern w:val="0"/>
          <w:sz w:val="24"/>
          <w:szCs w:val="24"/>
          <w:lang w:val="en-US" w:eastAsia="zh-CN" w:bidi="ar-SA"/>
        </w:rPr>
      </w:pPr>
    </w:p>
    <w:p w14:paraId="06B74CA0">
      <w:pPr>
        <w:pStyle w:val="3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before="0" w:after="0"/>
        <w:jc w:val="center"/>
        <w:textAlignment w:val="auto"/>
        <w:rPr>
          <w:rFonts w:hint="eastAsia" w:ascii="宋体" w:hAnsi="宋体" w:eastAsia="宋体" w:cs="仿宋_GB2312"/>
          <w:b/>
          <w:bCs/>
          <w:caps w:val="0"/>
          <w:snapToGrid w:val="0"/>
          <w:kern w:val="0"/>
          <w:sz w:val="24"/>
          <w:szCs w:val="24"/>
          <w:lang w:val="en-US" w:eastAsia="zh-CN" w:bidi="ar-SA"/>
        </w:rPr>
      </w:pPr>
    </w:p>
    <w:p w14:paraId="54103B77">
      <w:pPr>
        <w:pStyle w:val="3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before="0" w:after="0"/>
        <w:jc w:val="center"/>
        <w:textAlignment w:val="auto"/>
        <w:rPr>
          <w:rFonts w:hint="eastAsia" w:ascii="宋体" w:hAnsi="宋体" w:eastAsia="宋体" w:cs="仿宋_GB2312"/>
          <w:b/>
          <w:bCs/>
          <w:caps w:val="0"/>
          <w:snapToGrid w:val="0"/>
          <w:kern w:val="0"/>
          <w:sz w:val="24"/>
          <w:szCs w:val="24"/>
          <w:lang w:val="en-US" w:eastAsia="zh-CN" w:bidi="ar-SA"/>
        </w:rPr>
      </w:pPr>
    </w:p>
    <w:p w14:paraId="52DBEF4A">
      <w:pPr>
        <w:pStyle w:val="3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before="0" w:after="0"/>
        <w:jc w:val="center"/>
        <w:textAlignment w:val="auto"/>
        <w:rPr>
          <w:rFonts w:hint="eastAsia" w:ascii="宋体" w:hAnsi="宋体" w:eastAsia="宋体" w:cs="仿宋_GB2312"/>
          <w:b/>
          <w:bCs/>
          <w:caps w:val="0"/>
          <w:snapToGrid w:val="0"/>
          <w:kern w:val="0"/>
          <w:sz w:val="24"/>
          <w:szCs w:val="24"/>
          <w:lang w:val="en-US" w:eastAsia="zh-CN" w:bidi="ar-SA"/>
        </w:rPr>
      </w:pPr>
    </w:p>
    <w:p w14:paraId="67197D2C">
      <w:pPr>
        <w:pStyle w:val="3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before="0" w:after="0"/>
        <w:jc w:val="center"/>
        <w:textAlignment w:val="auto"/>
        <w:rPr>
          <w:rFonts w:hint="default" w:ascii="仿宋" w:hAnsi="仿宋" w:eastAsia="仿宋"/>
          <w:b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宋体" w:hAnsi="宋体" w:eastAsia="宋体" w:cs="仿宋_GB2312"/>
          <w:b/>
          <w:bCs/>
          <w:caps w:val="0"/>
          <w:snapToGrid w:val="0"/>
          <w:kern w:val="0"/>
          <w:sz w:val="24"/>
          <w:szCs w:val="24"/>
          <w:lang w:val="en-US" w:eastAsia="zh-CN" w:bidi="ar-SA"/>
        </w:rPr>
        <w:t>第二章 投标报价须知</w:t>
      </w:r>
    </w:p>
    <w:p w14:paraId="0E5D3800">
      <w:pPr>
        <w:pStyle w:val="3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before="0" w:after="0"/>
        <w:textAlignment w:val="auto"/>
        <w:rPr>
          <w:rFonts w:hint="eastAsia" w:ascii="宋体" w:hAnsi="宋体" w:eastAsia="宋体" w:cs="仿宋_GB2312"/>
          <w:b w:val="0"/>
          <w:caps w:val="0"/>
          <w:snapToGrid w:val="0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仿宋_GB2312"/>
          <w:b w:val="0"/>
          <w:caps w:val="0"/>
          <w:snapToGrid w:val="0"/>
          <w:kern w:val="0"/>
          <w:sz w:val="24"/>
          <w:szCs w:val="24"/>
          <w:lang w:val="en-US" w:eastAsia="zh-CN" w:bidi="ar-SA"/>
        </w:rPr>
        <w:t>一、评标办法</w:t>
      </w:r>
    </w:p>
    <w:p w14:paraId="1DE182B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firstLine="480" w:firstLineChars="200"/>
        <w:textAlignment w:val="auto"/>
        <w:rPr>
          <w:rFonts w:hint="default"/>
          <w:lang w:val="en-US" w:eastAsia="zh-CN"/>
        </w:rPr>
      </w:pPr>
      <w:r>
        <w:rPr>
          <w:rFonts w:hint="eastAsia" w:ascii="宋体" w:hAnsi="宋体"/>
          <w:color w:val="auto"/>
          <w:sz w:val="24"/>
        </w:rPr>
        <w:t>本项目评标办法采用</w:t>
      </w:r>
      <w:r>
        <w:rPr>
          <w:rFonts w:hint="eastAsia" w:ascii="宋体" w:hAnsi="宋体"/>
          <w:color w:val="auto"/>
          <w:sz w:val="24"/>
          <w:lang w:eastAsia="zh-CN"/>
        </w:rPr>
        <w:t>最高</w:t>
      </w:r>
      <w:r>
        <w:rPr>
          <w:rFonts w:hint="eastAsia" w:ascii="宋体" w:hAnsi="宋体"/>
          <w:color w:val="auto"/>
          <w:sz w:val="24"/>
        </w:rPr>
        <w:t>投标价法，即：</w:t>
      </w:r>
      <w:r>
        <w:rPr>
          <w:rFonts w:hint="eastAsia" w:ascii="宋体" w:hAnsi="宋体"/>
          <w:color w:val="auto"/>
          <w:sz w:val="24"/>
          <w:lang w:val="en-US" w:eastAsia="zh-CN"/>
        </w:rPr>
        <w:t>按规定时间内缴纳投标保证金，并按时递交报价文件的投标人/单位，</w:t>
      </w:r>
      <w:r>
        <w:rPr>
          <w:rFonts w:hint="eastAsia" w:ascii="宋体" w:hAnsi="宋体"/>
          <w:color w:val="auto"/>
          <w:sz w:val="24"/>
        </w:rPr>
        <w:t>经</w:t>
      </w:r>
      <w:r>
        <w:rPr>
          <w:rFonts w:hint="eastAsia" w:ascii="宋体" w:hAnsi="宋体"/>
          <w:color w:val="auto"/>
          <w:sz w:val="24"/>
          <w:lang w:val="en-US" w:eastAsia="zh-CN"/>
        </w:rPr>
        <w:t>开启其报价文件后，各标段</w:t>
      </w:r>
      <w:r>
        <w:rPr>
          <w:rFonts w:hint="eastAsia" w:ascii="宋体" w:hAnsi="宋体"/>
          <w:color w:val="auto"/>
          <w:sz w:val="24"/>
        </w:rPr>
        <w:t>的</w:t>
      </w:r>
      <w:r>
        <w:rPr>
          <w:rFonts w:hint="eastAsia" w:ascii="宋体" w:hAnsi="宋体"/>
          <w:color w:val="auto"/>
          <w:sz w:val="24"/>
          <w:lang w:eastAsia="zh-CN"/>
        </w:rPr>
        <w:t>最高</w:t>
      </w:r>
      <w:r>
        <w:rPr>
          <w:rFonts w:hint="eastAsia" w:ascii="宋体" w:hAnsi="宋体"/>
          <w:color w:val="auto"/>
          <w:sz w:val="24"/>
        </w:rPr>
        <w:t>投标价的投标，推荐为中标候选人。</w:t>
      </w:r>
    </w:p>
    <w:p w14:paraId="0CC436ED">
      <w:pPr>
        <w:pStyle w:val="3"/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pacing w:before="0" w:after="0"/>
        <w:textAlignment w:val="auto"/>
        <w:rPr>
          <w:rFonts w:hint="eastAsia" w:ascii="宋体" w:hAnsi="宋体" w:eastAsia="宋体" w:cs="仿宋_GB2312"/>
          <w:b w:val="0"/>
          <w:caps w:val="0"/>
          <w:snapToGrid w:val="0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仿宋_GB2312"/>
          <w:b w:val="0"/>
          <w:caps w:val="0"/>
          <w:snapToGrid w:val="0"/>
          <w:kern w:val="0"/>
          <w:sz w:val="24"/>
          <w:szCs w:val="24"/>
          <w:lang w:val="en-US" w:eastAsia="zh-CN" w:bidi="ar-SA"/>
        </w:rPr>
        <w:t>付款方式</w:t>
      </w:r>
    </w:p>
    <w:p w14:paraId="6749C9C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firstLine="480" w:firstLineChars="200"/>
        <w:textAlignment w:val="auto"/>
        <w:rPr>
          <w:rFonts w:hint="eastAsia" w:ascii="宋体" w:hAnsi="宋体" w:eastAsia="宋体" w:cs="Times New Roman"/>
          <w:color w:val="auto"/>
          <w:sz w:val="24"/>
          <w:lang w:eastAsia="zh-CN"/>
        </w:rPr>
      </w:pPr>
      <w:r>
        <w:rPr>
          <w:rFonts w:hint="eastAsia" w:ascii="宋体" w:hAnsi="宋体" w:eastAsia="宋体" w:cs="Times New Roman"/>
          <w:color w:val="auto"/>
          <w:sz w:val="24"/>
          <w:lang w:val="en-US" w:eastAsia="zh-CN"/>
        </w:rPr>
        <w:t xml:space="preserve">2.1 </w:t>
      </w:r>
      <w:r>
        <w:rPr>
          <w:rFonts w:hint="eastAsia" w:ascii="宋体" w:hAnsi="宋体" w:eastAsia="宋体" w:cs="Times New Roman"/>
          <w:color w:val="auto"/>
          <w:sz w:val="24"/>
        </w:rPr>
        <w:t>履约保证金</w:t>
      </w:r>
      <w:r>
        <w:rPr>
          <w:rFonts w:hint="eastAsia" w:ascii="宋体" w:hAnsi="宋体" w:eastAsia="宋体" w:cs="Times New Roman"/>
          <w:color w:val="auto"/>
          <w:sz w:val="24"/>
          <w:lang w:eastAsia="zh-CN"/>
        </w:rPr>
        <w:t>：</w:t>
      </w:r>
      <w:r>
        <w:rPr>
          <w:rFonts w:hint="eastAsia" w:ascii="宋体" w:hAnsi="宋体" w:eastAsia="宋体" w:cs="Times New Roman"/>
          <w:color w:val="auto"/>
          <w:sz w:val="24"/>
        </w:rPr>
        <w:t>投标保证金</w:t>
      </w:r>
      <w:r>
        <w:rPr>
          <w:rFonts w:hint="eastAsia" w:ascii="宋体" w:hAnsi="宋体" w:eastAsia="宋体" w:cs="Times New Roman"/>
          <w:color w:val="auto"/>
          <w:sz w:val="24"/>
          <w:lang w:val="en-US" w:eastAsia="zh-CN"/>
        </w:rPr>
        <w:t>(</w:t>
      </w:r>
      <w:r>
        <w:rPr>
          <w:rFonts w:hint="eastAsia" w:ascii="宋体" w:hAnsi="宋体" w:eastAsia="宋体" w:cs="Times New Roman"/>
          <w:color w:val="auto"/>
          <w:sz w:val="24"/>
        </w:rPr>
        <w:t>￥</w:t>
      </w:r>
      <w:r>
        <w:rPr>
          <w:rFonts w:hint="eastAsia" w:ascii="宋体" w:hAnsi="宋体" w:eastAsia="宋体" w:cs="Times New Roman"/>
          <w:color w:val="auto"/>
          <w:sz w:val="24"/>
          <w:lang w:val="en-US" w:eastAsia="zh-CN"/>
        </w:rPr>
        <w:t>8000</w:t>
      </w:r>
      <w:r>
        <w:rPr>
          <w:rFonts w:hint="eastAsia" w:ascii="宋体" w:hAnsi="宋体" w:eastAsia="宋体" w:cs="Times New Roman"/>
          <w:color w:val="auto"/>
          <w:sz w:val="24"/>
        </w:rPr>
        <w:t>元</w:t>
      </w:r>
      <w:r>
        <w:rPr>
          <w:rFonts w:hint="eastAsia" w:ascii="宋体" w:hAnsi="宋体" w:eastAsia="宋体" w:cs="Times New Roman"/>
          <w:color w:val="auto"/>
          <w:sz w:val="24"/>
          <w:lang w:val="en-US" w:eastAsia="zh-CN"/>
        </w:rPr>
        <w:t>/标段)</w:t>
      </w:r>
      <w:r>
        <w:rPr>
          <w:rFonts w:hint="eastAsia" w:ascii="宋体" w:hAnsi="宋体" w:eastAsia="宋体" w:cs="Times New Roman"/>
          <w:color w:val="auto"/>
          <w:sz w:val="24"/>
        </w:rPr>
        <w:t>自动转为合同履约保证金，</w:t>
      </w:r>
      <w:r>
        <w:rPr>
          <w:rFonts w:hint="eastAsia" w:ascii="宋体" w:hAnsi="宋体" w:eastAsia="宋体" w:cs="Times New Roman"/>
          <w:color w:val="auto"/>
          <w:sz w:val="24"/>
          <w:lang w:val="en-US" w:eastAsia="zh-CN"/>
        </w:rPr>
        <w:t>住房</w:t>
      </w:r>
      <w:bookmarkStart w:id="0" w:name="_GoBack"/>
      <w:bookmarkEnd w:id="0"/>
      <w:r>
        <w:rPr>
          <w:rFonts w:hint="eastAsia" w:ascii="宋体" w:hAnsi="宋体" w:eastAsia="宋体" w:cs="Times New Roman"/>
          <w:color w:val="auto"/>
          <w:sz w:val="24"/>
          <w:lang w:val="en-US" w:eastAsia="zh-CN"/>
        </w:rPr>
        <w:t>过户</w:t>
      </w:r>
      <w:r>
        <w:rPr>
          <w:rFonts w:hint="eastAsia" w:ascii="宋体" w:hAnsi="宋体" w:eastAsia="宋体" w:cs="Times New Roman"/>
          <w:color w:val="auto"/>
          <w:sz w:val="24"/>
        </w:rPr>
        <w:t>完毕后，招标人30日内返还履约保证金（不计利息）</w:t>
      </w:r>
      <w:r>
        <w:rPr>
          <w:rFonts w:hint="eastAsia" w:ascii="宋体" w:hAnsi="宋体" w:eastAsia="宋体" w:cs="Times New Roman"/>
          <w:color w:val="auto"/>
          <w:sz w:val="24"/>
          <w:lang w:eastAsia="zh-CN"/>
        </w:rPr>
        <w:t>；</w:t>
      </w:r>
    </w:p>
    <w:p w14:paraId="4E6A093D"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before="0" w:after="0"/>
        <w:ind w:firstLine="480" w:firstLineChars="200"/>
        <w:textAlignment w:val="auto"/>
        <w:rPr>
          <w:rFonts w:hint="eastAsia" w:ascii="宋体" w:hAnsi="宋体" w:eastAsia="宋体" w:cs="Times New Roman"/>
          <w:b w:val="0"/>
          <w:caps w:val="0"/>
          <w:color w:val="auto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Times New Roman"/>
          <w:b w:val="0"/>
          <w:caps w:val="0"/>
          <w:color w:val="auto"/>
          <w:kern w:val="2"/>
          <w:sz w:val="24"/>
          <w:szCs w:val="24"/>
          <w:lang w:val="en-US" w:eastAsia="zh-CN" w:bidi="ar-SA"/>
        </w:rPr>
        <w:t>2.2 住房款项：全款支付，中标人/单位在收到招标人发布的中标通知书后5个工作日内向招标人支付全额款项。</w:t>
      </w:r>
    </w:p>
    <w:p w14:paraId="3FAF0B93">
      <w:pPr>
        <w:pStyle w:val="3"/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pacing w:before="0" w:after="0"/>
        <w:textAlignment w:val="auto"/>
        <w:rPr>
          <w:rFonts w:hint="default" w:ascii="宋体" w:hAnsi="宋体" w:eastAsia="宋体" w:cs="仿宋_GB2312"/>
          <w:b w:val="0"/>
          <w:caps w:val="0"/>
          <w:snapToGrid w:val="0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仿宋_GB2312"/>
          <w:b w:val="0"/>
          <w:caps w:val="0"/>
          <w:snapToGrid w:val="0"/>
          <w:kern w:val="0"/>
          <w:sz w:val="24"/>
          <w:szCs w:val="24"/>
          <w:lang w:val="en-US" w:eastAsia="zh-CN" w:bidi="ar-SA"/>
        </w:rPr>
        <w:t>其他内容</w:t>
      </w:r>
    </w:p>
    <w:p w14:paraId="5E3A2C5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firstLine="480" w:firstLineChars="200"/>
        <w:textAlignment w:val="auto"/>
        <w:rPr>
          <w:rFonts w:hint="eastAsia" w:ascii="宋体" w:hAnsi="宋体" w:eastAsia="宋体" w:cs="Times New Roman"/>
          <w:color w:val="auto"/>
          <w:sz w:val="24"/>
          <w:lang w:val="en-US" w:eastAsia="zh-CN"/>
        </w:rPr>
      </w:pPr>
      <w:r>
        <w:rPr>
          <w:rFonts w:hint="eastAsia" w:ascii="宋体" w:hAnsi="宋体" w:eastAsia="宋体" w:cs="仿宋_GB2312"/>
          <w:b w:val="0"/>
          <w:caps w:val="0"/>
          <w:snapToGrid w:val="0"/>
          <w:kern w:val="0"/>
          <w:sz w:val="24"/>
          <w:szCs w:val="24"/>
          <w:lang w:val="en-US" w:eastAsia="zh-CN" w:bidi="ar-SA"/>
        </w:rPr>
        <w:t xml:space="preserve">3.1 </w:t>
      </w:r>
      <w:r>
        <w:rPr>
          <w:rFonts w:hint="eastAsia" w:ascii="宋体" w:hAnsi="宋体" w:eastAsia="宋体" w:cs="Times New Roman"/>
          <w:color w:val="auto"/>
          <w:sz w:val="24"/>
          <w:lang w:val="en-US" w:eastAsia="zh-CN"/>
        </w:rPr>
        <w:t>中标价款为中标人/单位需向招标人支付的全部款项，住房过户流程及过程中产生的所有费用均由中标人/单位负责，招标人仅负责配合提供相应过户资料；</w:t>
      </w:r>
    </w:p>
    <w:p w14:paraId="6C49F3C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firstLine="480" w:firstLineChars="200"/>
        <w:textAlignment w:val="auto"/>
        <w:rPr>
          <w:rFonts w:hint="eastAsia" w:ascii="宋体" w:hAnsi="宋体" w:eastAsia="宋体" w:cs="Times New Roman"/>
          <w:color w:val="auto"/>
          <w:sz w:val="24"/>
          <w:lang w:val="en-US" w:eastAsia="zh-CN"/>
        </w:rPr>
      </w:pPr>
      <w:r>
        <w:rPr>
          <w:rFonts w:hint="eastAsia" w:ascii="宋体" w:hAnsi="宋体" w:eastAsia="宋体" w:cs="Times New Roman"/>
          <w:color w:val="auto"/>
          <w:sz w:val="24"/>
          <w:lang w:val="en-US" w:eastAsia="zh-CN"/>
        </w:rPr>
        <w:t>3.2 住房过户完毕后，其资产权属则视为完全移交，其住房的状况、瑕疵等所有问题均与招标人无关，中标人/单位自行负责。</w:t>
      </w:r>
    </w:p>
    <w:p w14:paraId="0F6218C4">
      <w:pPr>
        <w:pStyle w:val="3"/>
        <w:rPr>
          <w:rFonts w:hint="eastAsia"/>
        </w:rPr>
      </w:pPr>
    </w:p>
    <w:p w14:paraId="781469ED">
      <w:pPr>
        <w:pStyle w:val="3"/>
        <w:numPr>
          <w:ilvl w:val="0"/>
          <w:numId w:val="0"/>
        </w:numPr>
        <w:jc w:val="center"/>
        <w:rPr>
          <w:rFonts w:hint="eastAsia" w:ascii="宋体" w:hAnsi="宋体" w:eastAsia="宋体" w:cs="仿宋_GB2312"/>
          <w:b/>
          <w:bCs/>
          <w:caps w:val="0"/>
          <w:snapToGrid w:val="0"/>
          <w:kern w:val="0"/>
          <w:sz w:val="24"/>
          <w:szCs w:val="24"/>
          <w:lang w:val="en-US" w:eastAsia="zh-CN" w:bidi="ar-SA"/>
        </w:rPr>
      </w:pPr>
    </w:p>
    <w:p w14:paraId="7AD5FC82">
      <w:pPr>
        <w:pStyle w:val="3"/>
        <w:numPr>
          <w:ilvl w:val="0"/>
          <w:numId w:val="0"/>
        </w:numPr>
        <w:jc w:val="center"/>
        <w:rPr>
          <w:rFonts w:hint="eastAsia" w:ascii="宋体" w:hAnsi="宋体" w:eastAsia="宋体" w:cs="仿宋_GB2312"/>
          <w:b/>
          <w:bCs/>
          <w:caps w:val="0"/>
          <w:snapToGrid w:val="0"/>
          <w:kern w:val="0"/>
          <w:sz w:val="24"/>
          <w:szCs w:val="24"/>
          <w:lang w:val="en-US" w:eastAsia="zh-CN" w:bidi="ar-SA"/>
        </w:rPr>
      </w:pPr>
    </w:p>
    <w:p w14:paraId="7F4DFC4A">
      <w:pPr>
        <w:pStyle w:val="3"/>
        <w:numPr>
          <w:ilvl w:val="0"/>
          <w:numId w:val="0"/>
        </w:numPr>
        <w:jc w:val="center"/>
        <w:rPr>
          <w:rFonts w:hint="eastAsia" w:ascii="宋体" w:hAnsi="宋体" w:eastAsia="宋体" w:cs="仿宋_GB2312"/>
          <w:b/>
          <w:bCs/>
          <w:caps w:val="0"/>
          <w:snapToGrid w:val="0"/>
          <w:kern w:val="0"/>
          <w:sz w:val="24"/>
          <w:szCs w:val="24"/>
          <w:lang w:val="en-US" w:eastAsia="zh-CN" w:bidi="ar-SA"/>
        </w:rPr>
      </w:pPr>
    </w:p>
    <w:p w14:paraId="3738483E">
      <w:pPr>
        <w:pStyle w:val="3"/>
        <w:numPr>
          <w:ilvl w:val="0"/>
          <w:numId w:val="0"/>
        </w:numPr>
        <w:jc w:val="center"/>
        <w:rPr>
          <w:rFonts w:hint="eastAsia" w:ascii="宋体" w:hAnsi="宋体" w:eastAsia="宋体" w:cs="仿宋_GB2312"/>
          <w:b/>
          <w:bCs/>
          <w:caps w:val="0"/>
          <w:snapToGrid w:val="0"/>
          <w:kern w:val="0"/>
          <w:sz w:val="24"/>
          <w:szCs w:val="24"/>
          <w:lang w:val="en-US" w:eastAsia="zh-CN" w:bidi="ar-SA"/>
        </w:rPr>
      </w:pPr>
    </w:p>
    <w:p w14:paraId="1A52F5D8">
      <w:pPr>
        <w:pStyle w:val="3"/>
        <w:numPr>
          <w:ilvl w:val="0"/>
          <w:numId w:val="0"/>
        </w:numPr>
        <w:jc w:val="center"/>
        <w:rPr>
          <w:rFonts w:hint="eastAsia" w:ascii="宋体" w:hAnsi="宋体" w:eastAsia="宋体" w:cs="仿宋_GB2312"/>
          <w:b/>
          <w:bCs/>
          <w:caps w:val="0"/>
          <w:snapToGrid w:val="0"/>
          <w:kern w:val="0"/>
          <w:sz w:val="24"/>
          <w:szCs w:val="24"/>
          <w:lang w:val="en-US" w:eastAsia="zh-CN" w:bidi="ar-SA"/>
        </w:rPr>
      </w:pPr>
    </w:p>
    <w:p w14:paraId="50A27BE4">
      <w:pPr>
        <w:pStyle w:val="3"/>
        <w:numPr>
          <w:ilvl w:val="0"/>
          <w:numId w:val="0"/>
        </w:numPr>
        <w:jc w:val="center"/>
        <w:rPr>
          <w:rFonts w:hint="eastAsia" w:ascii="宋体" w:hAnsi="宋体" w:eastAsia="宋体" w:cs="仿宋_GB2312"/>
          <w:b/>
          <w:bCs/>
          <w:caps w:val="0"/>
          <w:snapToGrid w:val="0"/>
          <w:kern w:val="0"/>
          <w:sz w:val="24"/>
          <w:szCs w:val="24"/>
          <w:lang w:val="en-US" w:eastAsia="zh-CN" w:bidi="ar-SA"/>
        </w:rPr>
      </w:pPr>
    </w:p>
    <w:p w14:paraId="000987BD">
      <w:pPr>
        <w:pStyle w:val="3"/>
        <w:numPr>
          <w:ilvl w:val="0"/>
          <w:numId w:val="0"/>
        </w:numPr>
        <w:jc w:val="center"/>
        <w:rPr>
          <w:rFonts w:hint="eastAsia" w:ascii="宋体" w:hAnsi="宋体" w:eastAsia="宋体" w:cs="仿宋_GB2312"/>
          <w:b/>
          <w:bCs/>
          <w:caps w:val="0"/>
          <w:snapToGrid w:val="0"/>
          <w:kern w:val="0"/>
          <w:sz w:val="24"/>
          <w:szCs w:val="24"/>
          <w:lang w:val="en-US" w:eastAsia="zh-CN" w:bidi="ar-SA"/>
        </w:rPr>
      </w:pPr>
    </w:p>
    <w:p w14:paraId="65822BBE">
      <w:pPr>
        <w:pStyle w:val="3"/>
        <w:numPr>
          <w:ilvl w:val="0"/>
          <w:numId w:val="0"/>
        </w:numPr>
        <w:jc w:val="center"/>
        <w:rPr>
          <w:rFonts w:hint="eastAsia" w:ascii="宋体" w:hAnsi="宋体" w:eastAsia="宋体" w:cs="仿宋_GB2312"/>
          <w:b/>
          <w:bCs/>
          <w:caps w:val="0"/>
          <w:snapToGrid w:val="0"/>
          <w:kern w:val="0"/>
          <w:sz w:val="24"/>
          <w:szCs w:val="24"/>
          <w:lang w:val="en-US" w:eastAsia="zh-CN" w:bidi="ar-SA"/>
        </w:rPr>
      </w:pPr>
    </w:p>
    <w:p w14:paraId="3C95A7FB">
      <w:pPr>
        <w:pStyle w:val="3"/>
        <w:numPr>
          <w:ilvl w:val="0"/>
          <w:numId w:val="0"/>
        </w:numPr>
        <w:jc w:val="center"/>
        <w:rPr>
          <w:rFonts w:hint="eastAsia" w:ascii="宋体" w:hAnsi="宋体" w:eastAsia="宋体" w:cs="仿宋_GB2312"/>
          <w:b/>
          <w:bCs/>
          <w:caps w:val="0"/>
          <w:snapToGrid w:val="0"/>
          <w:kern w:val="0"/>
          <w:sz w:val="24"/>
          <w:szCs w:val="24"/>
          <w:lang w:val="en-US" w:eastAsia="zh-CN" w:bidi="ar-SA"/>
        </w:rPr>
      </w:pPr>
    </w:p>
    <w:p w14:paraId="3F758F7D">
      <w:pPr>
        <w:pStyle w:val="3"/>
        <w:numPr>
          <w:ilvl w:val="0"/>
          <w:numId w:val="0"/>
        </w:numPr>
        <w:jc w:val="center"/>
        <w:rPr>
          <w:rFonts w:hint="eastAsia" w:ascii="宋体" w:hAnsi="宋体" w:eastAsia="宋体" w:cs="仿宋_GB2312"/>
          <w:b/>
          <w:bCs/>
          <w:caps w:val="0"/>
          <w:snapToGrid w:val="0"/>
          <w:kern w:val="0"/>
          <w:sz w:val="24"/>
          <w:szCs w:val="24"/>
          <w:lang w:val="en-US" w:eastAsia="zh-CN" w:bidi="ar-SA"/>
        </w:rPr>
      </w:pPr>
    </w:p>
    <w:p w14:paraId="1A6F207A">
      <w:pPr>
        <w:pStyle w:val="3"/>
        <w:numPr>
          <w:ilvl w:val="0"/>
          <w:numId w:val="0"/>
        </w:numPr>
        <w:jc w:val="center"/>
        <w:rPr>
          <w:rFonts w:hint="default" w:ascii="仿宋" w:hAnsi="仿宋" w:eastAsia="仿宋"/>
          <w:b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宋体" w:hAnsi="宋体" w:eastAsia="宋体" w:cs="仿宋_GB2312"/>
          <w:b/>
          <w:bCs/>
          <w:caps w:val="0"/>
          <w:snapToGrid w:val="0"/>
          <w:kern w:val="0"/>
          <w:sz w:val="24"/>
          <w:szCs w:val="24"/>
          <w:lang w:val="en-US" w:eastAsia="zh-CN" w:bidi="ar-SA"/>
        </w:rPr>
        <w:t>第三章 投标报价表（模板）</w:t>
      </w:r>
    </w:p>
    <w:p w14:paraId="28236B7E">
      <w:pPr>
        <w:numPr>
          <w:ilvl w:val="0"/>
          <w:numId w:val="0"/>
        </w:numPr>
        <w:ind w:leftChars="0"/>
        <w:rPr>
          <w:rFonts w:hint="default"/>
          <w:lang w:val="en-US" w:eastAsia="zh-CN"/>
        </w:rPr>
      </w:pPr>
    </w:p>
    <w:tbl>
      <w:tblPr>
        <w:tblStyle w:val="4"/>
        <w:tblW w:w="8628" w:type="dxa"/>
        <w:tblInd w:w="9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3"/>
        <w:gridCol w:w="1275"/>
        <w:gridCol w:w="1245"/>
        <w:gridCol w:w="1110"/>
        <w:gridCol w:w="1260"/>
        <w:gridCol w:w="1455"/>
        <w:gridCol w:w="840"/>
      </w:tblGrid>
      <w:tr w14:paraId="4233F4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</w:trPr>
        <w:tc>
          <w:tcPr>
            <w:tcW w:w="8628" w:type="dxa"/>
            <w:gridSpan w:val="7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46FFA0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四川天马玻璃有限公司</w:t>
            </w:r>
          </w:p>
        </w:tc>
      </w:tr>
      <w:tr w14:paraId="067814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</w:trPr>
        <w:tc>
          <w:tcPr>
            <w:tcW w:w="8628" w:type="dxa"/>
            <w:gridSpan w:val="7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775C95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花园小区住房公开竞价售卖项目报价单</w:t>
            </w:r>
          </w:p>
        </w:tc>
      </w:tr>
      <w:tr w14:paraId="5A3DEA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</w:trPr>
        <w:tc>
          <w:tcPr>
            <w:tcW w:w="144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5BBB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报价方基本情况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01A6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报价单位</w:t>
            </w:r>
          </w:p>
        </w:tc>
        <w:tc>
          <w:tcPr>
            <w:tcW w:w="23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28014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795F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营业执照</w:t>
            </w:r>
          </w:p>
        </w:tc>
        <w:tc>
          <w:tcPr>
            <w:tcW w:w="22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A09DC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2734D1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</w:trPr>
        <w:tc>
          <w:tcPr>
            <w:tcW w:w="144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41D08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436C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自然人</w:t>
            </w:r>
          </w:p>
        </w:tc>
        <w:tc>
          <w:tcPr>
            <w:tcW w:w="23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3F5E4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ABD0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身份证</w:t>
            </w:r>
          </w:p>
        </w:tc>
        <w:tc>
          <w:tcPr>
            <w:tcW w:w="22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C3166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5A9509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</w:trPr>
        <w:tc>
          <w:tcPr>
            <w:tcW w:w="144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6DC13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C626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联系地址</w:t>
            </w:r>
          </w:p>
        </w:tc>
        <w:tc>
          <w:tcPr>
            <w:tcW w:w="23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F4DD3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12E5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22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D5392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5C5AD7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</w:trPr>
        <w:tc>
          <w:tcPr>
            <w:tcW w:w="2718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61080E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报价情况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264E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住房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6FCA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数量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F354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报价（元）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E07C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合价（元）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B032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备注</w:t>
            </w:r>
          </w:p>
        </w:tc>
      </w:tr>
      <w:tr w14:paraId="738F24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9" w:hRule="atLeast"/>
        </w:trPr>
        <w:tc>
          <w:tcPr>
            <w:tcW w:w="2718" w:type="dxa"/>
            <w:gridSpan w:val="2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0C9E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1"/>
                <w:szCs w:val="21"/>
                <w:u w:val="none"/>
              </w:rPr>
            </w:pP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DA3169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宋体" w:hAnsi="宋体" w:eastAsia="宋体" w:cs="宋体"/>
                <w:i w:val="0"/>
                <w:iCs w:val="0"/>
                <w:color w:val="FF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花园小区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D7-2C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1055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1套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7450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1"/>
                <w:szCs w:val="21"/>
                <w:u w:val="none"/>
              </w:rPr>
            </w:pP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7CD2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1"/>
                <w:szCs w:val="21"/>
                <w:u w:val="none"/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9192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FF0000"/>
                <w:sz w:val="21"/>
                <w:szCs w:val="21"/>
                <w:u w:val="none"/>
                <w:lang w:val="en-US"/>
              </w:rPr>
            </w:pPr>
          </w:p>
        </w:tc>
      </w:tr>
      <w:tr w14:paraId="71F148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9" w:hRule="atLeast"/>
        </w:trPr>
        <w:tc>
          <w:tcPr>
            <w:tcW w:w="1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1DD1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备注</w:t>
            </w:r>
          </w:p>
        </w:tc>
        <w:tc>
          <w:tcPr>
            <w:tcW w:w="718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7447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此报价仅为住房购置价格，后期涉及的过户或其他原因产生的所有费用均由买方自行负责，卖方仅需配合出具过户资料。</w:t>
            </w:r>
          </w:p>
        </w:tc>
      </w:tr>
      <w:tr w14:paraId="1667C9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9" w:hRule="atLeast"/>
        </w:trPr>
        <w:tc>
          <w:tcPr>
            <w:tcW w:w="1443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64E910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其他</w:t>
            </w:r>
          </w:p>
        </w:tc>
        <w:tc>
          <w:tcPr>
            <w:tcW w:w="718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F735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1、报价有效期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single"/>
                <w:lang w:val="en-US" w:eastAsia="zh-CN" w:bidi="ar"/>
              </w:rPr>
              <w:t xml:space="preserve">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天；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  <w:t>（说明：报价有效期不得低于30天，请报价人自行考虑市场行情风险）</w:t>
            </w:r>
          </w:p>
        </w:tc>
      </w:tr>
      <w:tr w14:paraId="634DCA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</w:trPr>
        <w:tc>
          <w:tcPr>
            <w:tcW w:w="144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41E138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18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9862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2、报价人/单位已完全了解所报价住房的现状和可能存在的瑕疵；</w:t>
            </w:r>
          </w:p>
        </w:tc>
      </w:tr>
      <w:tr w14:paraId="323AAC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</w:trPr>
        <w:tc>
          <w:tcPr>
            <w:tcW w:w="144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54B02AF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18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3E44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3、报价人/单位自行负责住房过户流程及相关资料办理；</w:t>
            </w:r>
          </w:p>
        </w:tc>
      </w:tr>
      <w:tr w14:paraId="3978DE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1" w:hRule="atLeast"/>
        </w:trPr>
        <w:tc>
          <w:tcPr>
            <w:tcW w:w="1443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08146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18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53A031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center"/>
              <w:rPr>
                <w:rFonts w:hint="eastAsi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4、报价人/单位需说明事项：</w:t>
            </w:r>
          </w:p>
        </w:tc>
      </w:tr>
      <w:tr w14:paraId="2701E7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41" w:hRule="atLeast"/>
        </w:trPr>
        <w:tc>
          <w:tcPr>
            <w:tcW w:w="144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6EB0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报价个人/单位</w:t>
            </w:r>
          </w:p>
        </w:tc>
        <w:tc>
          <w:tcPr>
            <w:tcW w:w="718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D9EA282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报价单位（盖章处）：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报价时间：2025年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single"/>
                <w:lang w:val="en-US" w:eastAsia="zh-CN" w:bidi="ar"/>
              </w:rPr>
              <w:t xml:space="preserve">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single"/>
                <w:lang w:val="en-US" w:eastAsia="zh-CN" w:bidi="ar"/>
              </w:rPr>
              <w:t xml:space="preserve">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日</w:t>
            </w:r>
          </w:p>
        </w:tc>
      </w:tr>
      <w:tr w14:paraId="037390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7" w:hRule="atLeast"/>
        </w:trPr>
        <w:tc>
          <w:tcPr>
            <w:tcW w:w="144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28023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718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D4A41B9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报价人（签字捺印处）：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报价时间：2024年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single"/>
                <w:lang w:val="en-US" w:eastAsia="zh-CN" w:bidi="ar"/>
              </w:rPr>
              <w:t xml:space="preserve">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single"/>
                <w:lang w:val="en-US" w:eastAsia="zh-CN" w:bidi="ar"/>
              </w:rPr>
              <w:t xml:space="preserve">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日</w:t>
            </w:r>
          </w:p>
        </w:tc>
      </w:tr>
    </w:tbl>
    <w:p w14:paraId="682707BC">
      <w:pPr>
        <w:pStyle w:val="3"/>
        <w:rPr>
          <w:rFonts w:hint="eastAsia"/>
        </w:rPr>
      </w:pPr>
    </w:p>
    <w:p w14:paraId="7EDB5E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宋体" w:hAnsi="宋体" w:eastAsia="宋体" w:cs="宋体"/>
          <w:b w:val="0"/>
          <w:bCs/>
          <w:sz w:val="24"/>
          <w:szCs w:val="24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176A34E"/>
    <w:multiLevelType w:val="singleLevel"/>
    <w:tmpl w:val="4176A34E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C9D4908"/>
    <w:rsid w:val="41040396"/>
    <w:rsid w:val="63485C03"/>
    <w:rsid w:val="70071E49"/>
    <w:rsid w:val="758B100A"/>
    <w:rsid w:val="7BAB5C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39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3">
    <w:name w:val="toc 1"/>
    <w:basedOn w:val="1"/>
    <w:next w:val="1"/>
    <w:qFormat/>
    <w:uiPriority w:val="39"/>
    <w:pPr>
      <w:widowControl/>
      <w:spacing w:before="120" w:after="120" w:line="360" w:lineRule="auto"/>
      <w:jc w:val="left"/>
    </w:pPr>
    <w:rPr>
      <w:rFonts w:ascii="Calibri" w:hAnsi="Calibri"/>
      <w:b/>
      <w:caps/>
      <w:kern w:val="0"/>
      <w:szCs w:val="20"/>
    </w:rPr>
  </w:style>
  <w:style w:type="table" w:styleId="5">
    <w:name w:val="Table Grid"/>
    <w:basedOn w:val="4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numbering" Target="numbering.xml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841</Words>
  <Characters>942</Characters>
  <Lines>0</Lines>
  <Paragraphs>0</Paragraphs>
  <TotalTime>4</TotalTime>
  <ScaleCrop>false</ScaleCrop>
  <LinksUpToDate>false</LinksUpToDate>
  <CharactersWithSpaces>965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2024-12-03T08:18:00Z</dcterms:created>
  <dc:creator>Administrator</dc:creator>
  <cp:lastModifiedBy>Moby</cp:lastModifiedBy>
  <dcterms:modified xsi:type="dcterms:W3CDTF">2025-07-16T02:33:01Z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02A6E17AC4DC46D3A00ABB7EC1B2758E_12</vt:lpwstr>
  </property>
  <property fmtid="{D5CDD505-2E9C-101B-9397-08002B2CF9AE}" pid="4" name="KSOTemplateDocerSaveRecord">
    <vt:lpwstr>eyJoZGlkIjoiOGE3ODcyNGRiMmNjMDc4ZmU2NWYwNDc2ZWE1ZmRkMGUiLCJ1c2VySWQiOiI3MTk0NDE3OTkifQ==</vt:lpwstr>
  </property>
</Properties>
</file>